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Danderyd kommunfullmäktige</w:t>
      </w:r>
    </w:p>
    <w:p>
      <w:pPr>
        <w:pStyle w:val="Heading1"/>
      </w:pPr>
      <w:r>
        <w:t xml:space="preserve">Satsa på språkintroduktion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Danderyd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Danderyds integrationsarbete behöver stärkas enligt kommunens egen rapport 2024. Språkkunskaper är nyckeln till arbete och delaktighet. Endast 35 % av nyanlända når godkänt i SFI inom ett år.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Danderyd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SFI-platser med 25 %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intensivkurser i svenska för arbetsmarknaden.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för praktikplatser kopplade till språkutbildning.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integrationsresultat årligen.</w:t>
      </w:r>
    </w:p>
    <w:p>
      <w:pPr>
        <w:spacing w:before="360"/>
      </w:pPr>
    </w:p>
    <w:p>
      <w:r>
        <w:t xml:space="preserve">Danderyd,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Danderyd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2026-07-14T02:39:01.898Z</dcterms:created>
  <dcterms:modified xsi:type="dcterms:W3CDTF">2026-07-14T02:39:01.898Z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